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5D0D" w14:textId="55215196" w:rsidR="00350334" w:rsidRPr="00CE4F6B" w:rsidRDefault="00350334" w:rsidP="002763D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bookmarkStart w:id="0" w:name="_GoBack"/>
      <w:bookmarkEnd w:id="0"/>
      <w:r w:rsidRPr="00CE4F6B">
        <w:t>The North Queensland region includes the Burdekin, Charters Towers, Hinchinbrook, Palm Island and Townsville local government areas.</w:t>
      </w:r>
    </w:p>
    <w:p w14:paraId="7BECA1FF" w14:textId="00EF97B1" w:rsidR="00350334" w:rsidRPr="00CE4F6B" w:rsidRDefault="00350334" w:rsidP="002763D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CE4F6B">
        <w:t xml:space="preserve">The North Queensland region </w:t>
      </w:r>
      <w:r w:rsidR="00CE4F6B">
        <w:t>is expected to</w:t>
      </w:r>
      <w:r w:rsidR="00CE4F6B" w:rsidRPr="00CE4F6B">
        <w:t xml:space="preserve"> </w:t>
      </w:r>
      <w:r w:rsidRPr="00CE4F6B">
        <w:t>face a number of challenges over the next 25</w:t>
      </w:r>
      <w:r w:rsidR="00FE73A4">
        <w:t> </w:t>
      </w:r>
      <w:r w:rsidRPr="00CE4F6B">
        <w:t>years</w:t>
      </w:r>
      <w:r w:rsidR="00CE4F6B">
        <w:t>.</w:t>
      </w:r>
      <w:r w:rsidRPr="00CE4F6B">
        <w:t xml:space="preserve"> </w:t>
      </w:r>
      <w:r w:rsidR="00CE4F6B">
        <w:t xml:space="preserve"> These </w:t>
      </w:r>
      <w:r w:rsidRPr="00CE4F6B">
        <w:t>includ</w:t>
      </w:r>
      <w:r w:rsidR="00CE4F6B">
        <w:t>e</w:t>
      </w:r>
      <w:r w:rsidRPr="00CE4F6B">
        <w:t xml:space="preserve"> an ageing population, increasing urbanisation</w:t>
      </w:r>
      <w:r w:rsidR="007B2C0C">
        <w:t>,</w:t>
      </w:r>
      <w:r w:rsidRPr="00CE4F6B">
        <w:t xml:space="preserve"> and structural changes in the regional economy</w:t>
      </w:r>
      <w:r w:rsidR="00CE4F6B">
        <w:t xml:space="preserve"> moving </w:t>
      </w:r>
      <w:r w:rsidRPr="00CE4F6B">
        <w:t>away from traditional strengths to a more knowledge-based economy.</w:t>
      </w:r>
    </w:p>
    <w:p w14:paraId="111E4464" w14:textId="136BA1B2" w:rsidR="00CE4F6B" w:rsidRPr="00CE4F6B" w:rsidRDefault="00350334" w:rsidP="002763D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CE4F6B">
        <w:rPr>
          <w:lang w:val="en-AU"/>
        </w:rPr>
        <w:t xml:space="preserve">The </w:t>
      </w:r>
      <w:r w:rsidR="007F1861" w:rsidRPr="00CE4F6B">
        <w:rPr>
          <w:lang w:val="en-AU"/>
        </w:rPr>
        <w:t xml:space="preserve">draft </w:t>
      </w:r>
      <w:r w:rsidRPr="00CE4F6B">
        <w:t>North Queensland Regional Plan</w:t>
      </w:r>
      <w:r w:rsidRPr="00CE4F6B">
        <w:rPr>
          <w:lang w:val="en-AU"/>
        </w:rPr>
        <w:t xml:space="preserve"> </w:t>
      </w:r>
      <w:r w:rsidR="00CE4F6B">
        <w:rPr>
          <w:lang w:val="en-AU"/>
        </w:rPr>
        <w:t xml:space="preserve">provides a response to these challenges and </w:t>
      </w:r>
      <w:r w:rsidRPr="00CE4F6B">
        <w:rPr>
          <w:lang w:val="en-AU"/>
        </w:rPr>
        <w:t xml:space="preserve">will </w:t>
      </w:r>
      <w:r w:rsidR="00CE4F6B">
        <w:rPr>
          <w:lang w:val="en-AU"/>
        </w:rPr>
        <w:t xml:space="preserve">help position the region to capitalise on new economic opportunities. </w:t>
      </w:r>
    </w:p>
    <w:p w14:paraId="400FB184" w14:textId="22963A87" w:rsidR="00350334" w:rsidRPr="00CE4F6B" w:rsidRDefault="00CE4F6B" w:rsidP="002763D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lang w:val="en-AU"/>
        </w:rPr>
        <w:t xml:space="preserve">The plan </w:t>
      </w:r>
      <w:r w:rsidR="00350334" w:rsidRPr="00CE4F6B">
        <w:rPr>
          <w:lang w:val="en-AU"/>
        </w:rPr>
        <w:t>provide</w:t>
      </w:r>
      <w:r>
        <w:rPr>
          <w:lang w:val="en-AU"/>
        </w:rPr>
        <w:t>s</w:t>
      </w:r>
      <w:r w:rsidR="00350334" w:rsidRPr="00CE4F6B">
        <w:rPr>
          <w:lang w:val="en-AU"/>
        </w:rPr>
        <w:t xml:space="preserve"> the North Queensland community with the opportunity to set a vision for the future that is reflective of their aspirations for lifestyle and economic growth.</w:t>
      </w:r>
    </w:p>
    <w:p w14:paraId="42F30084" w14:textId="11D27DC8" w:rsidR="00B42E26" w:rsidRPr="00CE4F6B" w:rsidRDefault="00435E56" w:rsidP="002763D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CE4F6B">
        <w:t xml:space="preserve">The draft North Queensland Regional Plan has been prepared under the </w:t>
      </w:r>
      <w:r w:rsidRPr="00CE4F6B">
        <w:rPr>
          <w:i/>
        </w:rPr>
        <w:t>Planning Act 2016</w:t>
      </w:r>
      <w:r w:rsidRPr="00CE4F6B">
        <w:t xml:space="preserve"> and with regard to the </w:t>
      </w:r>
      <w:r w:rsidRPr="00CE4F6B">
        <w:rPr>
          <w:i/>
          <w:iCs/>
          <w:lang w:val="en-AU"/>
        </w:rPr>
        <w:t>Regional Planning Interests Act 2014</w:t>
      </w:r>
      <w:r w:rsidRPr="00CE4F6B">
        <w:t>.</w:t>
      </w:r>
    </w:p>
    <w:p w14:paraId="3756364C" w14:textId="53301F8C" w:rsidR="00435E56" w:rsidRPr="00CE4F6B" w:rsidRDefault="00435E56" w:rsidP="002763D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CE4F6B">
        <w:rPr>
          <w:u w:val="single"/>
        </w:rPr>
        <w:t>Cabinet endorsed</w:t>
      </w:r>
      <w:r w:rsidRPr="00CE4F6B">
        <w:t xml:space="preserve"> the draft North Queensland Regional Plan.</w:t>
      </w:r>
    </w:p>
    <w:p w14:paraId="016DDCCD" w14:textId="624D1BA0" w:rsidR="00B42E26" w:rsidRPr="00CE4F6B" w:rsidRDefault="00435E56" w:rsidP="002763D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CE4F6B">
        <w:rPr>
          <w:u w:val="single"/>
        </w:rPr>
        <w:t>Cabinet endorsed</w:t>
      </w:r>
      <w:r w:rsidRPr="00CE4F6B">
        <w:t xml:space="preserve"> the release of the draft North Queensland Regional</w:t>
      </w:r>
      <w:r w:rsidR="008D31EF" w:rsidRPr="00CE4F6B">
        <w:t xml:space="preserve"> Plan</w:t>
      </w:r>
      <w:r w:rsidRPr="00CE4F6B">
        <w:t>.</w:t>
      </w:r>
    </w:p>
    <w:p w14:paraId="4ADA3333" w14:textId="14429836" w:rsidR="00B42E26" w:rsidRPr="0099203D" w:rsidRDefault="00435E56" w:rsidP="002763D8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  <w:u w:val="single"/>
        </w:rPr>
      </w:pPr>
      <w:r w:rsidRPr="0099203D">
        <w:rPr>
          <w:i/>
          <w:u w:val="single"/>
        </w:rPr>
        <w:t>Attachments</w:t>
      </w:r>
    </w:p>
    <w:p w14:paraId="2FEB0C1C" w14:textId="74639041" w:rsidR="00B42E26" w:rsidRPr="00CE4F6B" w:rsidRDefault="00E163A2" w:rsidP="00FC2593">
      <w:pPr>
        <w:pStyle w:val="ListParagraph"/>
        <w:numPr>
          <w:ilvl w:val="1"/>
          <w:numId w:val="1"/>
        </w:numPr>
        <w:tabs>
          <w:tab w:val="left" w:pos="709"/>
        </w:tabs>
        <w:spacing w:before="120"/>
        <w:ind w:left="426" w:right="3" w:firstLine="0"/>
        <w:jc w:val="left"/>
      </w:pPr>
      <w:hyperlink r:id="rId10" w:history="1">
        <w:r w:rsidR="00435E56" w:rsidRPr="0016681D">
          <w:rPr>
            <w:rStyle w:val="Hyperlink"/>
          </w:rPr>
          <w:t xml:space="preserve">Draft North Queensland Regional Plan </w:t>
        </w:r>
        <w:r w:rsidR="00FD243F" w:rsidRPr="0016681D">
          <w:rPr>
            <w:rStyle w:val="Hyperlink"/>
          </w:rPr>
          <w:t>201</w:t>
        </w:r>
        <w:r w:rsidR="007B318A" w:rsidRPr="0016681D">
          <w:rPr>
            <w:rStyle w:val="Hyperlink"/>
          </w:rPr>
          <w:t>9</w:t>
        </w:r>
      </w:hyperlink>
    </w:p>
    <w:sectPr w:rsidR="00B42E26" w:rsidRPr="00CE4F6B" w:rsidSect="007E70D1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FAE7D" w14:textId="77777777" w:rsidR="00DF39AE" w:rsidRDefault="00DF39AE" w:rsidP="00E801A8">
      <w:r>
        <w:separator/>
      </w:r>
    </w:p>
  </w:endnote>
  <w:endnote w:type="continuationSeparator" w:id="0">
    <w:p w14:paraId="47F5769C" w14:textId="77777777" w:rsidR="00DF39AE" w:rsidRDefault="00DF39AE" w:rsidP="00E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1BC2" w14:textId="77777777" w:rsidR="00DF39AE" w:rsidRDefault="00DF39AE" w:rsidP="00E801A8">
      <w:r>
        <w:separator/>
      </w:r>
    </w:p>
  </w:footnote>
  <w:footnote w:type="continuationSeparator" w:id="0">
    <w:p w14:paraId="6D55CA0F" w14:textId="77777777" w:rsidR="00DF39AE" w:rsidRDefault="00DF39AE" w:rsidP="00E8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5B23" w14:textId="77777777" w:rsidR="00E801A8" w:rsidRPr="00937A4A" w:rsidRDefault="00E801A8" w:rsidP="00E801A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A5C083D" w14:textId="77777777" w:rsidR="00E801A8" w:rsidRPr="00937A4A" w:rsidRDefault="00E801A8" w:rsidP="00E801A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7B4BA52" w14:textId="66B4391B" w:rsidR="00E801A8" w:rsidRPr="00937A4A" w:rsidRDefault="00E801A8" w:rsidP="00E801A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June 2019</w:t>
    </w:r>
  </w:p>
  <w:p w14:paraId="3B5C8B12" w14:textId="0AD07F42" w:rsidR="00E801A8" w:rsidRDefault="00E801A8" w:rsidP="00E801A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Draft North Queensland Regional Plan</w:t>
    </w:r>
  </w:p>
  <w:p w14:paraId="684FFC9D" w14:textId="02C2D3D9" w:rsidR="00E801A8" w:rsidRDefault="00E801A8" w:rsidP="00E801A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State Development</w:t>
    </w:r>
    <w:r w:rsidR="0032797B">
      <w:rPr>
        <w:rFonts w:ascii="Arial" w:hAnsi="Arial" w:cs="Arial"/>
        <w:b/>
        <w:sz w:val="22"/>
        <w:szCs w:val="22"/>
        <w:u w:val="single"/>
      </w:rPr>
      <w:t>, Manufacturing, Infrastructure and Planning</w:t>
    </w:r>
  </w:p>
  <w:p w14:paraId="32D921B7" w14:textId="77777777" w:rsidR="00E801A8" w:rsidRDefault="00E801A8" w:rsidP="007E70D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3FC9"/>
    <w:multiLevelType w:val="hybridMultilevel"/>
    <w:tmpl w:val="7EACFB20"/>
    <w:lvl w:ilvl="0" w:tplc="841472FC">
      <w:start w:val="1"/>
      <w:numFmt w:val="decimal"/>
      <w:lvlText w:val="%1."/>
      <w:lvlJc w:val="left"/>
      <w:pPr>
        <w:ind w:left="704" w:hanging="360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049C124A">
      <w:numFmt w:val="bullet"/>
      <w:lvlText w:val=""/>
      <w:lvlJc w:val="left"/>
      <w:pPr>
        <w:ind w:left="1156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DF7C557A">
      <w:numFmt w:val="bullet"/>
      <w:lvlText w:val="•"/>
      <w:lvlJc w:val="left"/>
      <w:pPr>
        <w:ind w:left="2114" w:hanging="454"/>
      </w:pPr>
      <w:rPr>
        <w:rFonts w:hint="default"/>
      </w:rPr>
    </w:lvl>
    <w:lvl w:ilvl="3" w:tplc="B7ACFA36">
      <w:numFmt w:val="bullet"/>
      <w:lvlText w:val="•"/>
      <w:lvlJc w:val="left"/>
      <w:pPr>
        <w:ind w:left="3068" w:hanging="454"/>
      </w:pPr>
      <w:rPr>
        <w:rFonts w:hint="default"/>
      </w:rPr>
    </w:lvl>
    <w:lvl w:ilvl="4" w:tplc="85D822DA">
      <w:numFmt w:val="bullet"/>
      <w:lvlText w:val="•"/>
      <w:lvlJc w:val="left"/>
      <w:pPr>
        <w:ind w:left="4022" w:hanging="454"/>
      </w:pPr>
      <w:rPr>
        <w:rFonts w:hint="default"/>
      </w:rPr>
    </w:lvl>
    <w:lvl w:ilvl="5" w:tplc="504C047A">
      <w:numFmt w:val="bullet"/>
      <w:lvlText w:val="•"/>
      <w:lvlJc w:val="left"/>
      <w:pPr>
        <w:ind w:left="4976" w:hanging="454"/>
      </w:pPr>
      <w:rPr>
        <w:rFonts w:hint="default"/>
      </w:rPr>
    </w:lvl>
    <w:lvl w:ilvl="6" w:tplc="16867D7E">
      <w:numFmt w:val="bullet"/>
      <w:lvlText w:val="•"/>
      <w:lvlJc w:val="left"/>
      <w:pPr>
        <w:ind w:left="5930" w:hanging="454"/>
      </w:pPr>
      <w:rPr>
        <w:rFonts w:hint="default"/>
      </w:rPr>
    </w:lvl>
    <w:lvl w:ilvl="7" w:tplc="B8B226AA">
      <w:numFmt w:val="bullet"/>
      <w:lvlText w:val="•"/>
      <w:lvlJc w:val="left"/>
      <w:pPr>
        <w:ind w:left="6884" w:hanging="454"/>
      </w:pPr>
      <w:rPr>
        <w:rFonts w:hint="default"/>
      </w:rPr>
    </w:lvl>
    <w:lvl w:ilvl="8" w:tplc="D1706952">
      <w:numFmt w:val="bullet"/>
      <w:lvlText w:val="•"/>
      <w:lvlJc w:val="left"/>
      <w:pPr>
        <w:ind w:left="7838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6"/>
    <w:rsid w:val="000A0A1D"/>
    <w:rsid w:val="000C4D1A"/>
    <w:rsid w:val="001459CE"/>
    <w:rsid w:val="00164F48"/>
    <w:rsid w:val="0016681D"/>
    <w:rsid w:val="001B3766"/>
    <w:rsid w:val="001D2F03"/>
    <w:rsid w:val="001E3BF3"/>
    <w:rsid w:val="0021701B"/>
    <w:rsid w:val="002763D8"/>
    <w:rsid w:val="0032797B"/>
    <w:rsid w:val="00335A75"/>
    <w:rsid w:val="00350334"/>
    <w:rsid w:val="00390AF9"/>
    <w:rsid w:val="00435E56"/>
    <w:rsid w:val="004957E3"/>
    <w:rsid w:val="004F3985"/>
    <w:rsid w:val="00565BD7"/>
    <w:rsid w:val="00574B41"/>
    <w:rsid w:val="00763906"/>
    <w:rsid w:val="007B2C0C"/>
    <w:rsid w:val="007B318A"/>
    <w:rsid w:val="007E70D1"/>
    <w:rsid w:val="007F1861"/>
    <w:rsid w:val="00823B65"/>
    <w:rsid w:val="008A03BE"/>
    <w:rsid w:val="008D31EF"/>
    <w:rsid w:val="00976241"/>
    <w:rsid w:val="0099203D"/>
    <w:rsid w:val="009B2100"/>
    <w:rsid w:val="00A37819"/>
    <w:rsid w:val="00B07865"/>
    <w:rsid w:val="00B14FB5"/>
    <w:rsid w:val="00B16400"/>
    <w:rsid w:val="00B42E26"/>
    <w:rsid w:val="00BD44B7"/>
    <w:rsid w:val="00CD2530"/>
    <w:rsid w:val="00CE4F6B"/>
    <w:rsid w:val="00D02CBA"/>
    <w:rsid w:val="00D03F77"/>
    <w:rsid w:val="00DF39AE"/>
    <w:rsid w:val="00E163A2"/>
    <w:rsid w:val="00E801A8"/>
    <w:rsid w:val="00EB5C8C"/>
    <w:rsid w:val="00ED5AB0"/>
    <w:rsid w:val="00FA5436"/>
    <w:rsid w:val="00FC2593"/>
    <w:rsid w:val="00FD243F"/>
    <w:rsid w:val="00FE73A4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2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56" w:right="694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94"/>
      <w:ind w:left="34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5033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34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33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34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D243F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Calibri" w:hAnsi="Times New Roman" w:cs="Times New Roman"/>
      <w:color w:val="000000"/>
      <w:sz w:val="24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FD243F"/>
    <w:rPr>
      <w:rFonts w:ascii="Times New Roman" w:eastAsia="Calibri" w:hAnsi="Times New Roman" w:cs="Times New Roman"/>
      <w:color w:val="000000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E80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1A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668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8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2C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Dft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50C85-DCEC-463F-857B-A9F4FFC9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81163-3CD0-467E-97A4-DFA127EA1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936E5-D04A-43FE-BD25-0432A181FA0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938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F I D E N T I A L</vt:lpstr>
    </vt:vector>
  </TitlesOfParts>
  <Company/>
  <LinksUpToDate>false</LinksUpToDate>
  <CharactersWithSpaces>1100</CharactersWithSpaces>
  <SharedDoc>false</SharedDoc>
  <HyperlinkBase>https://www.cabinet.qld.gov.au/documents/2019/Jun/DftNQRP/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I D E N T I A L</dc:title>
  <dc:creator/>
  <cp:lastModifiedBy/>
  <cp:revision>14</cp:revision>
  <cp:lastPrinted>2019-09-04T04:27:00Z</cp:lastPrinted>
  <dcterms:created xsi:type="dcterms:W3CDTF">2019-09-04T04:12:00Z</dcterms:created>
  <dcterms:modified xsi:type="dcterms:W3CDTF">2019-12-11T09:21:00Z</dcterms:modified>
  <cp:category>Regional_Development,Planning,Regional,Regional_Planning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2017-08-30T00:00:00Z</vt:filetime>
  </property>
  <property fmtid="{D5CDD505-2E9C-101B-9397-08002B2CF9AE}" pid="5" name="ContentTypeId">
    <vt:lpwstr>0x010100DDE14CFDD070B24F85F5DE43654FF01E</vt:lpwstr>
  </property>
</Properties>
</file>